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  <w:sz w:val="32"/>
          <w:szCs w:val="32"/>
        </w:rPr>
        <w:t xml:space="preserve">Przedmiotowy system oceniania z języka angielskiego dla klas 4-8 </w:t>
      </w:r>
    </w:p>
    <w:p>
      <w:pPr>
        <w:pStyle w:val="LOnormal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sz w:val="32"/>
          <w:szCs w:val="32"/>
        </w:rPr>
      </w:r>
    </w:p>
    <w:p>
      <w:pPr>
        <w:pStyle w:val="LOnormal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sz w:val="32"/>
          <w:szCs w:val="32"/>
        </w:rPr>
      </w:r>
    </w:p>
    <w:p>
      <w:pPr>
        <w:pStyle w:val="LOnormal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Onormal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1. Ocenianie:</w:t>
      </w:r>
    </w:p>
    <w:p>
      <w:pPr>
        <w:pStyle w:val="LOnormal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tbl>
      <w:tblPr>
        <w:tblStyle w:val="Table1"/>
        <w:tblW w:w="96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155"/>
        <w:gridCol w:w="6177"/>
        <w:gridCol w:w="1306"/>
      </w:tblGrid>
      <w:tr>
        <w:trPr/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forma 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wyjaśnienie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waga </w:t>
            </w:r>
          </w:p>
        </w:tc>
      </w:tr>
      <w:tr>
        <w:trPr/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odpowiedź ustna </w:t>
            </w:r>
          </w:p>
        </w:tc>
        <w:tc>
          <w:tcPr>
            <w:tcW w:w="61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słownictwo, poprawność językowa 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</w:t>
            </w:r>
          </w:p>
        </w:tc>
      </w:tr>
      <w:tr>
        <w:trPr/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kartkówki </w:t>
            </w:r>
          </w:p>
        </w:tc>
        <w:tc>
          <w:tcPr>
            <w:tcW w:w="61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materiał z 3, 2 lub 1 lekcji, może być bez zapowiedzi 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</w:t>
            </w:r>
          </w:p>
        </w:tc>
      </w:tr>
      <w:tr>
        <w:trPr/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zadania domowe </w:t>
            </w:r>
          </w:p>
        </w:tc>
        <w:tc>
          <w:tcPr>
            <w:tcW w:w="61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w zeszycie, zeszycie ćwiczeń, podręczniku lub w innej formie 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 lub 2</w:t>
            </w:r>
          </w:p>
        </w:tc>
      </w:tr>
      <w:tr>
        <w:trPr/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testy, sprawdziany </w:t>
            </w:r>
          </w:p>
        </w:tc>
        <w:tc>
          <w:tcPr>
            <w:tcW w:w="61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po zrealizowaniu partii materiału lub całego działu 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</w:t>
            </w:r>
          </w:p>
        </w:tc>
      </w:tr>
      <w:tr>
        <w:trPr/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praca w grupie </w:t>
            </w:r>
          </w:p>
        </w:tc>
        <w:tc>
          <w:tcPr>
            <w:tcW w:w="61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plusy lub ocena 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</w:t>
            </w:r>
          </w:p>
        </w:tc>
      </w:tr>
      <w:tr>
        <w:trPr/>
        <w:tc>
          <w:tcPr>
            <w:tcW w:w="21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aktywność na lekcji </w:t>
            </w:r>
          </w:p>
        </w:tc>
        <w:tc>
          <w:tcPr>
            <w:tcW w:w="61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Serif-BoldItalic" w:cs="LiberationSerif-BoldItalic" w:ascii="LiberationSerif-BoldItalic" w:hAnsi="LiberationSerif-BoldItalic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10 plusów </w:t>
            </w:r>
            <w:r>
              <w:rPr>
                <w:rFonts w:eastAsia="LiberationSerif-Italic" w:cs="LiberationSerif-Italic" w:ascii="LiberationSerif-Italic" w:hAnsi="LiberationSerif-Italic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– 6       </w:t>
            </w:r>
            <w:r>
              <w:rPr>
                <w:rFonts w:eastAsia="LiberationSerif-BoldItalic" w:cs="LiberationSerif-BoldItalic" w:ascii="LiberationSerif-BoldItalic" w:hAnsi="LiberationSerif-BoldItalic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9 plusów </w:t>
            </w:r>
            <w:r>
              <w:rPr>
                <w:rFonts w:eastAsia="LiberationSerif-Italic" w:cs="LiberationSerif-Italic" w:ascii="LiberationSerif-Italic" w:hAnsi="LiberationSerif-Italic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– 5+      </w:t>
            </w:r>
            <w:r>
              <w:rPr>
                <w:rFonts w:eastAsia="LiberationSerif-BoldItalic" w:cs="LiberationSerif-BoldItalic" w:ascii="LiberationSerif-BoldItalic" w:hAnsi="LiberationSerif-BoldItalic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8 plusów </w:t>
            </w:r>
            <w:r>
              <w:rPr>
                <w:rFonts w:eastAsia="LiberationSerif-Italic" w:cs="LiberationSerif-Italic" w:ascii="LiberationSerif-Italic" w:hAnsi="LiberationSerif-Italic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– 5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Serif-BoldItalic" w:cs="LiberationSerif-BoldItalic" w:ascii="LiberationSerif-BoldItalic" w:hAnsi="LiberationSerif-BoldItalic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7 plusów </w:t>
            </w:r>
            <w:r>
              <w:rPr>
                <w:rFonts w:eastAsia="LiberationSerif-Italic" w:cs="LiberationSerif-Italic" w:ascii="LiberationSerif-Italic" w:hAnsi="LiberationSerif-Italic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– 4+      </w:t>
            </w:r>
            <w:r>
              <w:rPr>
                <w:rFonts w:eastAsia="LiberationSerif-BoldItalic" w:cs="LiberationSerif-BoldItalic" w:ascii="LiberationSerif-BoldItalic" w:hAnsi="LiberationSerif-BoldItalic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6 plusów </w:t>
            </w:r>
            <w:r>
              <w:rPr>
                <w:rFonts w:eastAsia="LiberationSerif-Italic" w:cs="LiberationSerif-Italic" w:ascii="LiberationSerif-Italic" w:hAnsi="LiberationSerif-Italic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– 4        </w:t>
            </w:r>
            <w:r>
              <w:rPr>
                <w:rFonts w:eastAsia="LiberationSerif-BoldItalic" w:cs="LiberationSerif-BoldItalic" w:ascii="LiberationSerif-BoldItalic" w:hAnsi="LiberationSerif-BoldItalic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5 plusów </w:t>
            </w:r>
            <w:r>
              <w:rPr>
                <w:rFonts w:eastAsia="LiberationSerif-Italic" w:cs="LiberationSerif-Italic" w:ascii="LiberationSerif-Italic" w:hAnsi="LiberationSerif-Italic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– 3+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Serif-BoldItalic" w:cs="LiberationSerif-BoldItalic" w:ascii="LiberationSerif-BoldItalic" w:hAnsi="LiberationSerif-BoldItalic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4 plusy </w:t>
            </w:r>
            <w:r>
              <w:rPr>
                <w:rFonts w:eastAsia="LiberationSerif-Italic" w:cs="LiberationSerif-Italic" w:ascii="LiberationSerif-Italic" w:hAnsi="LiberationSerif-Italic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– 3           </w:t>
            </w:r>
            <w:r>
              <w:rPr>
                <w:rFonts w:eastAsia="LiberationSerif-BoldItalic" w:cs="LiberationSerif-BoldItalic" w:ascii="LiberationSerif-BoldItalic" w:hAnsi="LiberationSerif-BoldItalic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3 plusy </w:t>
            </w:r>
            <w:r>
              <w:rPr>
                <w:rFonts w:eastAsia="LiberationSerif-Italic" w:cs="LiberationSerif-Italic" w:ascii="LiberationSerif-Italic" w:hAnsi="LiberationSerif-Italic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– 2+        </w:t>
            </w:r>
            <w:r>
              <w:rPr>
                <w:rFonts w:eastAsia="LiberationSerif-BoldItalic" w:cs="LiberationSerif-BoldItalic" w:ascii="LiberationSerif-BoldItalic" w:hAnsi="LiberationSerif-BoldItalic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1 lub 2 plusy </w:t>
            </w:r>
            <w:r>
              <w:rPr>
                <w:rFonts w:eastAsia="LiberationSerif-Italic" w:cs="LiberationSerif-Italic" w:ascii="LiberationSerif-Italic" w:hAnsi="LiberationSerif-Italic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– 2</w:t>
            </w:r>
          </w:p>
        </w:tc>
        <w:tc>
          <w:tcPr>
            <w:tcW w:w="13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</w:t>
            </w:r>
          </w:p>
        </w:tc>
      </w:tr>
      <w:tr>
        <w:trPr/>
        <w:tc>
          <w:tcPr>
            <w:tcW w:w="215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61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Plusy można, ale nie trzeba zamieniać na ocenę. </w:t>
            </w:r>
          </w:p>
        </w:tc>
        <w:tc>
          <w:tcPr>
            <w:tcW w:w="13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udział w konkursach </w:t>
            </w:r>
          </w:p>
        </w:tc>
        <w:tc>
          <w:tcPr>
            <w:tcW w:w="61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szkolnych, międzyszkolnych, gminnych, powiatowych, wojewódzkich 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2 lub 3 </w:t>
            </w:r>
          </w:p>
        </w:tc>
      </w:tr>
      <w:tr>
        <w:trPr/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prace dodatkowe </w:t>
            </w:r>
          </w:p>
        </w:tc>
        <w:tc>
          <w:tcPr>
            <w:tcW w:w="61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Działania, za które można uzyskać ocenę celującą lub plusy: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- przygotowanie i prowadzenie całej lub części lekcji,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- przygotowanie prezentacji tradycyjnych lub multimedialnych,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- wykonanie prac na gazetkę,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- dostarczenie materiałów pomocniczych na lekcję,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- opracowanie dodatkowych tekstów,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- aktywność podczas lekcji,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- sukcesy w konkursach szkolnych lub pozaszkolnych 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1, 2 lub 3 </w:t>
            </w:r>
          </w:p>
        </w:tc>
      </w:tr>
      <w:tr>
        <w:trPr/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zeszyt </w:t>
            </w:r>
          </w:p>
        </w:tc>
        <w:tc>
          <w:tcPr>
            <w:tcW w:w="61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Ocena za zeszyt jest opcjonalna.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</w:t>
            </w:r>
          </w:p>
        </w:tc>
      </w:tr>
      <w:tr>
        <w:trPr/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projekt </w:t>
            </w:r>
          </w:p>
        </w:tc>
        <w:tc>
          <w:tcPr>
            <w:tcW w:w="61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Waga uzależniona jest od stopnia trudności.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1, 2 lub 3 </w:t>
            </w:r>
          </w:p>
        </w:tc>
      </w:tr>
    </w:tbl>
    <w:p>
      <w:pPr>
        <w:pStyle w:val="LOnormal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Onormal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Onormal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2. Procentowe kryteria ocen:</w:t>
      </w:r>
    </w:p>
    <w:p>
      <w:pPr>
        <w:pStyle w:val="LOnormal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0 - 35% -ocena niedostateczna (1) </w:t>
      </w:r>
    </w:p>
    <w:p>
      <w:pPr>
        <w:pStyle w:val="LOnormal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36 - 42% - ocena dopuszczająca (2) </w:t>
      </w:r>
    </w:p>
    <w:p>
      <w:pPr>
        <w:pStyle w:val="LOnormal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43 - 46% - ocena dopuszczająca+ (2+) </w:t>
      </w:r>
    </w:p>
    <w:p>
      <w:pPr>
        <w:pStyle w:val="LOnormal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47 - 49% - ocena dostateczna – (3-) </w:t>
      </w:r>
    </w:p>
    <w:p>
      <w:pPr>
        <w:pStyle w:val="LOnormal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50 - 60% - ocena dostateczna (3) </w:t>
      </w:r>
    </w:p>
    <w:p>
      <w:pPr>
        <w:pStyle w:val="LOnormal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61 - 66% - ocena dostateczna+ (3+) </w:t>
      </w:r>
    </w:p>
    <w:p>
      <w:pPr>
        <w:pStyle w:val="LOnormal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67 - 71% - ocena dobra – (4-) </w:t>
      </w:r>
    </w:p>
    <w:p>
      <w:pPr>
        <w:pStyle w:val="LOnormal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72 - 79%- ocena dobra (4) </w:t>
      </w:r>
    </w:p>
    <w:p>
      <w:pPr>
        <w:pStyle w:val="LOnormal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80 - 84% - ocena dobra + (4+) </w:t>
      </w:r>
    </w:p>
    <w:p>
      <w:pPr>
        <w:pStyle w:val="LOnormal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85 - 87% - ocena bardzo dobra – (5-) </w:t>
      </w:r>
    </w:p>
    <w:p>
      <w:pPr>
        <w:pStyle w:val="LOnormal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88 - 92%- ocena bardzo dobra (5) </w:t>
      </w:r>
    </w:p>
    <w:p>
      <w:pPr>
        <w:pStyle w:val="LOnormal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93 - 94% - ocena bardzo dobra + (5+) </w:t>
      </w:r>
    </w:p>
    <w:p>
      <w:pPr>
        <w:pStyle w:val="LOnormal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95 - 96% - ocena celująca - (6-) </w:t>
      </w:r>
    </w:p>
    <w:p>
      <w:pPr>
        <w:pStyle w:val="LOnormal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97 - 100%- ocena celująca (6) </w:t>
      </w:r>
    </w:p>
    <w:p>
      <w:pPr>
        <w:pStyle w:val="LOnormal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Onormal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222222"/>
          <w:spacing w:val="0"/>
          <w:sz w:val="22"/>
          <w:szCs w:val="22"/>
        </w:rPr>
        <w:t>.3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2"/>
          <w:szCs w:val="22"/>
        </w:rPr>
        <w:t>. Nieprzygotowanie do lekcji można zgłosić przed lekcją trzy razy w półroczu. Za każde następne nieprzygotowanie uczeń otrzymuje ocenę niedostateczną, która nie podlega poprawie.</w:t>
      </w:r>
    </w:p>
    <w:p>
      <w:pPr>
        <w:pStyle w:val="Normal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2"/>
          <w:szCs w:val="22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222222"/>
          <w:spacing w:val="0"/>
          <w:sz w:val="22"/>
          <w:szCs w:val="22"/>
        </w:rPr>
        <w:t>4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2"/>
          <w:szCs w:val="22"/>
        </w:rPr>
        <w:t>. Za nieprzygotowanie ucznia do zajęć należy uznać:</w:t>
      </w:r>
    </w:p>
    <w:p>
      <w:pPr>
        <w:pStyle w:val="Normal"/>
        <w:widowControl/>
        <w:ind w:left="0" w:right="0" w:hanging="0"/>
        <w:rPr>
          <w:rFonts w:ascii="Times New Roman" w:hAnsi="Times New Roman"/>
          <w:caps w:val="false"/>
          <w:smallCaps w:val="false"/>
          <w:color w:val="222222"/>
          <w:spacing w:val="0"/>
          <w:sz w:val="22"/>
          <w:szCs w:val="22"/>
        </w:rPr>
      </w:pPr>
      <w:r>
        <w:rPr>
          <w:rFonts w:ascii="Times New Roman" w:hAnsi="Times New Roman"/>
          <w:caps w:val="false"/>
          <w:smallCaps w:val="false"/>
          <w:color w:val="222222"/>
          <w:spacing w:val="0"/>
          <w:sz w:val="22"/>
          <w:szCs w:val="22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2"/>
          <w:szCs w:val="22"/>
        </w:rPr>
        <w:t>- brak zadania domowego, </w:t>
      </w:r>
    </w:p>
    <w:p>
      <w:pPr>
        <w:pStyle w:val="Normal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2"/>
          <w:szCs w:val="22"/>
        </w:rPr>
        <w:t>- brak zeszytu, jeśli powinno być w nim wykonane zadanie domowe, - nieprzygotowanie się do odpowiedzi,</w:t>
      </w:r>
    </w:p>
    <w:p>
      <w:pPr>
        <w:pStyle w:val="Normal"/>
        <w:widowControl/>
        <w:ind w:left="0" w:right="0" w:hanging="0"/>
        <w:rPr>
          <w:rFonts w:ascii="Times New Roman" w:hAnsi="Times New Roman"/>
          <w:caps w:val="false"/>
          <w:smallCaps w:val="false"/>
          <w:color w:val="222222"/>
          <w:spacing w:val="0"/>
          <w:sz w:val="22"/>
          <w:szCs w:val="22"/>
        </w:rPr>
      </w:pPr>
      <w:r>
        <w:rPr>
          <w:rFonts w:ascii="Times New Roman" w:hAnsi="Times New Roman"/>
          <w:caps w:val="false"/>
          <w:smallCaps w:val="false"/>
          <w:color w:val="222222"/>
          <w:spacing w:val="0"/>
          <w:sz w:val="22"/>
          <w:szCs w:val="22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2"/>
          <w:szCs w:val="22"/>
        </w:rPr>
        <w:t>- brak zeszytu ćwiczeń, jeśli powinno być w nim wykonane zadanie domowe. 5</w:t>
      </w:r>
    </w:p>
    <w:p>
      <w:pPr>
        <w:pStyle w:val="Normal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2"/>
          <w:szCs w:val="22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222222"/>
          <w:spacing w:val="0"/>
          <w:sz w:val="22"/>
          <w:szCs w:val="22"/>
        </w:rPr>
        <w:t>5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2"/>
          <w:szCs w:val="22"/>
        </w:rPr>
        <w:t>. Uczeń ma prawo zgłoszenia nieprzygotowania się do zajęć w pierwszym dniu obecności w szkole po przebytej chorobie i nie jest to odnotowywane w dzienniku. W takim przypadku uczeń ma obowiązek uzupełnienia braku zadania domowego na następną lekcję lub w czasie uzgodnionym z nauczycielem przedmiotu. </w:t>
      </w:r>
    </w:p>
    <w:p>
      <w:pPr>
        <w:pStyle w:val="LOnormal"/>
        <w:jc w:val="both"/>
        <w:rPr>
          <w:rFonts w:ascii="Times New Roman" w:hAnsi="Times New Roman" w:eastAsia="Times New Roman" w:cs="Times New Roman"/>
          <w:b w:val="false"/>
          <w:b w:val="false"/>
          <w:sz w:val="22"/>
          <w:szCs w:val="22"/>
        </w:rPr>
      </w:pPr>
      <w:r>
        <w:rPr/>
      </w:r>
    </w:p>
    <w:p>
      <w:pPr>
        <w:pStyle w:val="LOnormal"/>
        <w:jc w:val="both"/>
        <w:rPr>
          <w:rFonts w:ascii="Times New Roman" w:hAnsi="Times New Roman" w:eastAsia="Times New Roman" w:cs="Times New Roman"/>
          <w:b w:val="false"/>
          <w:b w:val="false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sz w:val="22"/>
          <w:szCs w:val="22"/>
        </w:rPr>
      </w:r>
    </w:p>
    <w:p>
      <w:pPr>
        <w:pStyle w:val="LOnormal"/>
        <w:jc w:val="both"/>
        <w:rPr/>
      </w:pPr>
      <w:r>
        <w:rPr>
          <w:rFonts w:eastAsia="Times New Roman" w:cs="Times New Roman" w:ascii="Times New Roman" w:hAnsi="Times New Roman"/>
          <w:b/>
          <w:sz w:val="22"/>
          <w:szCs w:val="22"/>
        </w:rPr>
        <w:t>6.</w:t>
      </w:r>
      <w:r>
        <w:rPr>
          <w:rFonts w:eastAsia="Times New Roman" w:cs="Times New Roman" w:ascii="Times New Roman" w:hAnsi="Times New Roman"/>
          <w:b w:val="false"/>
          <w:sz w:val="22"/>
          <w:szCs w:val="22"/>
        </w:rPr>
        <w:t xml:space="preserve"> Jeżeli uczeń nie przystąpi do sprawdzianu w wyznaczonym terminie, przystępuje do sprawdzianu na drugi dzień po swojej nieobecności, a w przypadku dłuższej nieobecności uczeń zobowiązany jest do ustalenia wraz z nauczycielem drugiego terminu sprawdzianu. </w:t>
      </w:r>
    </w:p>
    <w:p>
      <w:pPr>
        <w:pStyle w:val="LOnormal"/>
        <w:rPr>
          <w:rFonts w:ascii="Times New Roman" w:hAnsi="Times New Roman" w:eastAsia="Times New Roman" w:cs="Times New Roman"/>
          <w:b w:val="false"/>
          <w:b w:val="false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sz w:val="22"/>
          <w:szCs w:val="22"/>
        </w:rPr>
      </w:r>
    </w:p>
    <w:p>
      <w:pPr>
        <w:pStyle w:val="LOnormal"/>
        <w:rPr/>
      </w:pPr>
      <w:r>
        <w:rPr>
          <w:rFonts w:eastAsia="Times New Roman" w:cs="Times New Roman" w:ascii="Times New Roman" w:hAnsi="Times New Roman"/>
          <w:b/>
          <w:sz w:val="22"/>
          <w:szCs w:val="22"/>
        </w:rPr>
        <w:t>7. Ocena śródroczna</w:t>
      </w:r>
      <w:r>
        <w:rPr>
          <w:rFonts w:eastAsia="Times New Roman" w:cs="Times New Roman" w:ascii="Times New Roman" w:hAnsi="Times New Roman"/>
          <w:b w:val="false"/>
          <w:sz w:val="22"/>
          <w:szCs w:val="22"/>
        </w:rPr>
        <w:t xml:space="preserve"> wystawiana jest na podstawie wagi ocen z pierwszego półrocza.</w:t>
      </w:r>
    </w:p>
    <w:p>
      <w:pPr>
        <w:pStyle w:val="LOnormal"/>
        <w:rPr>
          <w:rFonts w:ascii="Times New Roman" w:hAnsi="Times New Roman" w:eastAsia="Times New Roman" w:cs="Times New Roman"/>
          <w:b w:val="false"/>
          <w:b w:val="false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sz w:val="22"/>
          <w:szCs w:val="22"/>
        </w:rPr>
      </w:r>
    </w:p>
    <w:p>
      <w:pPr>
        <w:pStyle w:val="LOnormal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Ocena roczna</w:t>
      </w:r>
      <w:r>
        <w:rPr>
          <w:rFonts w:eastAsia="Times New Roman" w:cs="Times New Roman" w:ascii="Times New Roman" w:hAnsi="Times New Roman"/>
          <w:b w:val="false"/>
          <w:sz w:val="22"/>
          <w:szCs w:val="22"/>
        </w:rPr>
        <w:t xml:space="preserve"> wystawiana jest na podstawie wagi ocen z obydwu półroczy. </w:t>
      </w:r>
    </w:p>
    <w:p>
      <w:pPr>
        <w:pStyle w:val="LOnormal"/>
        <w:rPr>
          <w:rFonts w:ascii="Times New Roman" w:hAnsi="Times New Roman" w:eastAsia="Times New Roman" w:cs="Times New Roman"/>
          <w:b w:val="false"/>
          <w:b w:val="false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sz w:val="22"/>
          <w:szCs w:val="22"/>
        </w:rPr>
      </w:r>
    </w:p>
    <w:p>
      <w:pPr>
        <w:pStyle w:val="LOnormal"/>
        <w:rPr>
          <w:rFonts w:ascii="Times New Roman" w:hAnsi="Times New Roman" w:eastAsia="Times New Roman" w:cs="Times New Roman"/>
          <w:b w:val="false"/>
          <w:b w:val="false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sz w:val="22"/>
          <w:szCs w:val="22"/>
        </w:rPr>
        <w:t xml:space="preserve">Po obliczeniu wag wszystkich ocen otrzymane wyniki przekładają się na następujące oceny: Średnia ważona Ocena śródroczna/roczna </w:t>
      </w:r>
    </w:p>
    <w:p>
      <w:pPr>
        <w:pStyle w:val="LOnormal"/>
        <w:rPr>
          <w:rFonts w:ascii="Times New Roman" w:hAnsi="Times New Roman" w:eastAsia="Times New Roman" w:cs="Times New Roman"/>
          <w:b w:val="false"/>
          <w:b w:val="false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sz w:val="22"/>
          <w:szCs w:val="22"/>
        </w:rPr>
      </w:r>
    </w:p>
    <w:p>
      <w:pPr>
        <w:pStyle w:val="LOnormal"/>
        <w:rPr>
          <w:rFonts w:ascii="Times New Roman" w:hAnsi="Times New Roman" w:eastAsia="Times New Roman" w:cs="Times New Roman"/>
          <w:b w:val="false"/>
          <w:b w:val="false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sz w:val="22"/>
          <w:szCs w:val="22"/>
        </w:rPr>
        <w:t xml:space="preserve">1,00-1,74 niedostateczny </w:t>
      </w:r>
    </w:p>
    <w:p>
      <w:pPr>
        <w:pStyle w:val="LOnormal"/>
        <w:rPr>
          <w:rFonts w:ascii="Times New Roman" w:hAnsi="Times New Roman" w:eastAsia="Times New Roman" w:cs="Times New Roman"/>
          <w:b w:val="false"/>
          <w:b w:val="false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sz w:val="22"/>
          <w:szCs w:val="22"/>
        </w:rPr>
        <w:t xml:space="preserve">1,75-2,74 dopuszczający </w:t>
      </w:r>
    </w:p>
    <w:p>
      <w:pPr>
        <w:pStyle w:val="LOnormal"/>
        <w:rPr>
          <w:rFonts w:ascii="Times New Roman" w:hAnsi="Times New Roman" w:eastAsia="Times New Roman" w:cs="Times New Roman"/>
          <w:b w:val="false"/>
          <w:b w:val="false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sz w:val="22"/>
          <w:szCs w:val="22"/>
        </w:rPr>
        <w:t xml:space="preserve">2,75-3,74 dostateczny </w:t>
      </w:r>
    </w:p>
    <w:p>
      <w:pPr>
        <w:pStyle w:val="LOnormal"/>
        <w:rPr>
          <w:rFonts w:ascii="Times New Roman" w:hAnsi="Times New Roman" w:eastAsia="Times New Roman" w:cs="Times New Roman"/>
          <w:b w:val="false"/>
          <w:b w:val="false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sz w:val="22"/>
          <w:szCs w:val="22"/>
        </w:rPr>
        <w:t xml:space="preserve">3,75-4,74 dobry </w:t>
      </w:r>
    </w:p>
    <w:p>
      <w:pPr>
        <w:pStyle w:val="LOnormal"/>
        <w:rPr>
          <w:rFonts w:ascii="Times New Roman" w:hAnsi="Times New Roman" w:eastAsia="Times New Roman" w:cs="Times New Roman"/>
          <w:b w:val="false"/>
          <w:b w:val="false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sz w:val="22"/>
          <w:szCs w:val="22"/>
        </w:rPr>
        <w:t xml:space="preserve">4,75-5,49 bardzo dobry </w:t>
      </w:r>
    </w:p>
    <w:p>
      <w:pPr>
        <w:pStyle w:val="LOnormal"/>
        <w:rPr>
          <w:rFonts w:ascii="Times New Roman" w:hAnsi="Times New Roman" w:eastAsia="Times New Roman" w:cs="Times New Roman"/>
          <w:b w:val="false"/>
          <w:b w:val="false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sz w:val="22"/>
          <w:szCs w:val="22"/>
        </w:rPr>
        <w:t xml:space="preserve">5,50-6,00 celujący </w:t>
      </w:r>
    </w:p>
    <w:p>
      <w:pPr>
        <w:pStyle w:val="LOnormal"/>
        <w:rPr>
          <w:rFonts w:ascii="Times New Roman" w:hAnsi="Times New Roman" w:eastAsia="Times New Roman" w:cs="Times New Roman"/>
          <w:b w:val="false"/>
          <w:b w:val="false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sz w:val="22"/>
          <w:szCs w:val="22"/>
        </w:rPr>
      </w:r>
    </w:p>
    <w:p>
      <w:pPr>
        <w:pStyle w:val="LOnormal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8. Warunki i tryb uzyskania oceny rocznej wyższej niż przewidywana.</w:t>
      </w:r>
    </w:p>
    <w:p>
      <w:pPr>
        <w:pStyle w:val="LOnormal"/>
        <w:rPr>
          <w:rFonts w:ascii="Times New Roman" w:hAnsi="Times New Roman" w:eastAsia="Times New Roman" w:cs="Times New Roman"/>
          <w:b w:val="false"/>
          <w:b w:val="false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sz w:val="22"/>
          <w:szCs w:val="22"/>
        </w:rPr>
      </w:r>
    </w:p>
    <w:p>
      <w:pPr>
        <w:pStyle w:val="LOnormal"/>
        <w:jc w:val="both"/>
        <w:rPr>
          <w:rFonts w:ascii="Times New Roman" w:hAnsi="Times New Roman" w:eastAsia="Times New Roman" w:cs="Times New Roman"/>
          <w:b w:val="false"/>
          <w:b w:val="false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sz w:val="22"/>
          <w:szCs w:val="22"/>
        </w:rPr>
        <w:t>Aby móc ubiegać się o wyższą niż przewidywana ocenę uczeń musi uzyskać minimalną średnią ważoną</w:t>
        <w:br/>
        <w:t xml:space="preserve">z ocen bieżących wyższą niż przewidywana ocena o 0,5 stopnia, to znaczy, że np. żeby ubiegać się o stopień bardzo dobry należy uzyskać średnią ważoną minimum 4,5. Wyjątkiem jest uzyskanie oceny celującej. </w:t>
      </w:r>
    </w:p>
    <w:p>
      <w:pPr>
        <w:pStyle w:val="LOnormal"/>
        <w:jc w:val="both"/>
        <w:rPr>
          <w:rFonts w:ascii="Times New Roman" w:hAnsi="Times New Roman" w:eastAsia="Times New Roman" w:cs="Times New Roman"/>
          <w:b w:val="false"/>
          <w:b w:val="false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sz w:val="22"/>
          <w:szCs w:val="22"/>
        </w:rPr>
      </w:r>
    </w:p>
    <w:p>
      <w:pPr>
        <w:pStyle w:val="LOnormal"/>
        <w:jc w:val="both"/>
        <w:rPr/>
      </w:pP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Tryb: </w:t>
      </w:r>
      <w:r>
        <w:rPr>
          <w:rFonts w:eastAsia="Times New Roman" w:cs="Times New Roman" w:ascii="Times New Roman" w:hAnsi="Times New Roman"/>
          <w:b w:val="false"/>
          <w:sz w:val="22"/>
          <w:szCs w:val="22"/>
        </w:rPr>
        <w:t xml:space="preserve">Na miesiąc przed radą klasyfikacyjną, uczeń informowany jest o swojej średniej ważonej ze wszystkich ocen bieżących i o planowanej ocenie półrocznej i rocznej oraz o sposobach poprawy (podwyższenia) oceny rocznej. </w:t>
      </w:r>
    </w:p>
    <w:p>
      <w:pPr>
        <w:pStyle w:val="LOnormal"/>
        <w:jc w:val="both"/>
        <w:rPr>
          <w:rFonts w:ascii="Times New Roman" w:hAnsi="Times New Roman" w:eastAsia="Times New Roman" w:cs="Times New Roman"/>
          <w:b w:val="false"/>
          <w:b w:val="false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sz w:val="22"/>
          <w:szCs w:val="22"/>
        </w:rPr>
      </w:r>
    </w:p>
    <w:p>
      <w:pPr>
        <w:pStyle w:val="LOnormal"/>
        <w:jc w:val="both"/>
        <w:rPr/>
      </w:pPr>
      <w:r>
        <w:rPr>
          <w:rFonts w:eastAsia="Times New Roman" w:cs="Times New Roman" w:ascii="Times New Roman" w:hAnsi="Times New Roman"/>
          <w:b/>
          <w:sz w:val="22"/>
          <w:szCs w:val="22"/>
        </w:rPr>
        <w:t>9. Zasady „fair play”:</w:t>
      </w:r>
      <w:r>
        <w:rPr>
          <w:rFonts w:eastAsia="Times New Roman" w:cs="Times New Roman" w:ascii="Times New Roman" w:hAnsi="Times New Roman"/>
          <w:b w:val="false"/>
          <w:sz w:val="22"/>
          <w:szCs w:val="22"/>
        </w:rPr>
        <w:t xml:space="preserve"> uczniowie powinni być wobec siebie życzliwi, tolerancyjni, wyrozumiali i chętnie służyć pomocą i radą, a na testach i kartkówkach pracować samodzielnie. </w:t>
      </w:r>
    </w:p>
    <w:sectPr>
      <w:type w:val="nextPage"/>
      <w:pgSz w:w="11906" w:h="16838"/>
      <w:pgMar w:left="1134" w:right="1134" w:gutter="0" w:header="0" w:top="1134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Times New Roman">
    <w:charset w:val="ee"/>
    <w:family w:val="roman"/>
    <w:pitch w:val="variable"/>
  </w:font>
  <w:font w:name="LiberationSerif-BoldItalic">
    <w:charset w:val="ee"/>
    <w:family w:val="roman"/>
    <w:pitch w:val="variable"/>
  </w:font>
  <w:font w:name="LiberationSerif-Italic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l-PL" w:eastAsia="zh-CN" w:bidi="hi-IN"/>
    </w:rPr>
  </w:style>
  <w:style w:type="paragraph" w:styleId="Nagwek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Nagwek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Nagwek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Nagwek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Nagwek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Nagwek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l-PL" w:eastAsia="zh-CN" w:bidi="hi-IN"/>
    </w:rPr>
  </w:style>
  <w:style w:type="paragraph" w:styleId="Tytu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Podtytu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186</TotalTime>
  <Application>LibreOffice/7.4.4.2$Windows_X86_64 LibreOffice_project/85569322deea74ec9134968a29af2df5663baa21</Application>
  <AppVersion>15.0000</AppVersion>
  <Pages>2</Pages>
  <Words>603</Words>
  <Characters>3247</Characters>
  <CharactersWithSpaces>3886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2023-09-13T20:00:35Z</dcterms:modified>
  <cp:revision>6</cp:revision>
  <dc:subject/>
  <dc:title/>
</cp:coreProperties>
</file>